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20F3B">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Lines="0" w:beforeAutospacing="0" w:afterLines="0" w:afterAutospacing="0" w:line="520" w:lineRule="exact"/>
        <w:ind w:right="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审议协会秘书处领导组织构架及分工</w:t>
      </w:r>
    </w:p>
    <w:p w14:paraId="42CF13A7">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Lines="0" w:beforeAutospacing="0" w:afterLines="0" w:afterAutospacing="0" w:line="520" w:lineRule="exact"/>
        <w:ind w:right="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调整事宜</w:t>
      </w:r>
    </w:p>
    <w:p w14:paraId="7A283F84">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Lines="0" w:beforeAutospacing="0" w:afterLines="0" w:afterAutospacing="0" w:line="520" w:lineRule="exact"/>
        <w:ind w:left="0" w:right="0" w:firstLine="640" w:firstLineChars="200"/>
        <w:jc w:val="both"/>
        <w:textAlignment w:val="auto"/>
        <w:rPr>
          <w:rFonts w:hint="eastAsia" w:ascii="仿宋_GB2312" w:hAnsi="仿宋" w:eastAsia="仿宋_GB2312" w:cs="Times New Roman"/>
          <w:sz w:val="32"/>
          <w:szCs w:val="32"/>
          <w:lang w:val="en-US" w:eastAsia="zh-CN"/>
        </w:rPr>
      </w:pPr>
    </w:p>
    <w:p w14:paraId="3AFD5978">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Lines="0" w:beforeAutospacing="0" w:afterLines="0" w:afterAutospacing="0" w:line="520" w:lineRule="exact"/>
        <w:ind w:left="0" w:right="0" w:firstLine="640" w:firstLineChars="200"/>
        <w:jc w:val="both"/>
        <w:textAlignment w:val="auto"/>
        <w:rPr>
          <w:rFonts w:hint="default" w:ascii="仿宋_GB2312" w:hAnsi="仿宋" w:eastAsia="仿宋_GB2312" w:cs="Times New Roman"/>
          <w:color w:val="FF0000"/>
          <w:sz w:val="32"/>
          <w:szCs w:val="32"/>
          <w:lang w:val="en-US" w:eastAsia="zh-CN"/>
        </w:rPr>
      </w:pPr>
      <w:r>
        <w:rPr>
          <w:rFonts w:hint="eastAsia" w:ascii="仿宋_GB2312" w:hAnsi="仿宋" w:eastAsia="仿宋_GB2312" w:cs="Times New Roman"/>
          <w:sz w:val="32"/>
          <w:szCs w:val="32"/>
          <w:lang w:val="en-US" w:eastAsia="zh-CN"/>
        </w:rPr>
        <w:t>随着协会不断发展，协会秘书处工作任务日益繁重，为提高工作效率和服务水平，适应协会新形势下的发展需要，根据协会法定代表人李庆会长提议和2024年11月17日协会秘书处办公会扩大会议暨中共贵州省水利工程协会党支部委员会扩大会会议研究初定，对协会秘书处组织机构领导构架及分工进行调整，现提请常务理事会审议决定：</w:t>
      </w:r>
    </w:p>
    <w:p w14:paraId="4693B2A1">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0"/>
        <w:jc w:val="both"/>
        <w:textAlignment w:val="auto"/>
        <w:outlineLvl w:val="9"/>
        <w:rPr>
          <w:rFonts w:hint="eastAsia" w:ascii="仿宋" w:hAnsi="仿宋" w:eastAsia="仿宋" w:cs="仿宋"/>
          <w:b w:val="0"/>
          <w:bCs w:val="0"/>
          <w:i w:val="0"/>
          <w:iCs w:val="0"/>
          <w:caps w:val="0"/>
          <w:color w:val="auto"/>
          <w:spacing w:val="0"/>
          <w:kern w:val="2"/>
          <w:sz w:val="32"/>
          <w:szCs w:val="32"/>
          <w:highlight w:val="none"/>
          <w:shd w:val="clear" w:color="auto" w:fill="auto"/>
          <w:lang w:val="en-US" w:eastAsia="zh-CN" w:bidi="ar"/>
        </w:rPr>
      </w:pPr>
      <w:r>
        <w:rPr>
          <w:rFonts w:hint="eastAsia" w:ascii="楷体" w:hAnsi="楷体" w:eastAsia="楷体" w:cs="楷体"/>
          <w:b w:val="0"/>
          <w:bCs w:val="0"/>
          <w:i w:val="0"/>
          <w:iCs w:val="0"/>
          <w:caps w:val="0"/>
          <w:color w:val="auto"/>
          <w:spacing w:val="0"/>
          <w:kern w:val="2"/>
          <w:sz w:val="32"/>
          <w:szCs w:val="32"/>
          <w:highlight w:val="none"/>
          <w:shd w:val="clear" w:color="auto" w:fill="auto"/>
          <w:lang w:val="en-US" w:eastAsia="zh-CN" w:bidi="ar"/>
        </w:rPr>
        <w:t>（一）秘书处组织机构领导构架调整</w:t>
      </w:r>
    </w:p>
    <w:p w14:paraId="1881AB9C">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before="0" w:beforeLines="0" w:beforeAutospacing="0" w:afterLines="0" w:afterAutospacing="0" w:line="520" w:lineRule="exact"/>
        <w:ind w:left="0" w:right="0" w:firstLine="640" w:firstLineChars="200"/>
        <w:jc w:val="both"/>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协会秘书处组织机构领导构架调整为：设专职秘书长一名，专职副秘书长三名，总工程师一名，行政管理专员一名，业务技术专员一名。</w:t>
      </w:r>
    </w:p>
    <w:p w14:paraId="03B4285A">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200"/>
        <w:jc w:val="both"/>
        <w:textAlignment w:val="auto"/>
        <w:outlineLvl w:val="9"/>
        <w:rPr>
          <w:rFonts w:hint="eastAsia" w:ascii="仿宋" w:hAnsi="仿宋" w:eastAsia="仿宋" w:cs="仿宋"/>
          <w:b w:val="0"/>
          <w:bCs w:val="0"/>
          <w:i w:val="0"/>
          <w:iCs w:val="0"/>
          <w:caps w:val="0"/>
          <w:color w:val="auto"/>
          <w:spacing w:val="0"/>
          <w:kern w:val="2"/>
          <w:sz w:val="32"/>
          <w:szCs w:val="32"/>
          <w:highlight w:val="none"/>
          <w:shd w:val="clear" w:color="auto" w:fill="auto"/>
          <w:lang w:val="en-US" w:eastAsia="zh-CN" w:bidi="ar"/>
        </w:rPr>
      </w:pPr>
      <w:r>
        <w:rPr>
          <w:rFonts w:hint="eastAsia" w:ascii="楷体" w:hAnsi="楷体" w:eastAsia="楷体" w:cs="楷体"/>
          <w:b w:val="0"/>
          <w:bCs w:val="0"/>
          <w:i w:val="0"/>
          <w:iCs w:val="0"/>
          <w:caps w:val="0"/>
          <w:color w:val="auto"/>
          <w:spacing w:val="0"/>
          <w:kern w:val="2"/>
          <w:sz w:val="32"/>
          <w:szCs w:val="32"/>
          <w:highlight w:val="none"/>
          <w:shd w:val="clear" w:color="auto" w:fill="auto"/>
          <w:lang w:val="en-US" w:eastAsia="zh-CN" w:bidi="ar"/>
        </w:rPr>
        <w:t>（二）秘书处领导及分工调整</w:t>
      </w:r>
    </w:p>
    <w:p w14:paraId="4319D38C">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200"/>
        <w:jc w:val="both"/>
        <w:textAlignment w:val="auto"/>
        <w:outlineLvl w:val="9"/>
        <w:rPr>
          <w:rFonts w:hint="default" w:ascii="仿宋_GB2312" w:hAnsi="仿宋" w:eastAsia="仿宋_GB2312" w:cs="Times New Roman"/>
          <w:b w:val="0"/>
          <w:bCs w:val="0"/>
          <w:i w:val="0"/>
          <w:iCs w:val="0"/>
          <w:caps w:val="0"/>
          <w:spacing w:val="0"/>
          <w:kern w:val="2"/>
          <w:sz w:val="32"/>
          <w:szCs w:val="32"/>
          <w:highlight w:val="none"/>
          <w:shd w:val="clear" w:color="auto" w:fill="auto"/>
          <w:lang w:val="en-US" w:eastAsia="zh-CN" w:bidi="ar"/>
        </w:rPr>
      </w:pPr>
      <w:r>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t>推荐任命张峻菁同志担任协会秘书处专职秘书长，主持协会秘书处全面工作，兼协会工会主席；</w:t>
      </w:r>
    </w:p>
    <w:p w14:paraId="2A707474">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200"/>
        <w:jc w:val="both"/>
        <w:textAlignment w:val="auto"/>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pPr>
      <w:r>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t>建议协会秘书处专职副秘书长肖克艳同志任职不变，协助专职秘书长分管秘书处综合服务管理部（党群工作部），联系协会仲裁调解中心、商事调解中心、协会分支机构以及各战略合作单位和有关行业协会；</w:t>
      </w:r>
      <w:bookmarkStart w:id="0" w:name="_GoBack"/>
      <w:bookmarkEnd w:id="0"/>
    </w:p>
    <w:p w14:paraId="5DEB40A3">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200"/>
        <w:jc w:val="both"/>
        <w:textAlignment w:val="auto"/>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pPr>
      <w:r>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t>推荐任命黄刚同志担任协会秘书处专职副秘书长，兼总工程师，协助专职秘书长分管秘书处考核评价工作部、职业能力管理部，联系河海大学继续教育基地；</w:t>
      </w:r>
    </w:p>
    <w:p w14:paraId="1CF46E9C">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Lines="0" w:beforeAutospacing="0" w:afterLines="0" w:afterAutospacing="0" w:line="520" w:lineRule="exact"/>
        <w:ind w:right="0" w:rightChars="0" w:firstLine="640" w:firstLineChars="200"/>
        <w:jc w:val="both"/>
        <w:textAlignment w:val="auto"/>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pPr>
      <w:r>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t>推荐任命黄琨同志担任协会秘书处专职副秘书长，协助专职秘书长分管秘书处信用信息管理部、技术</w:t>
      </w:r>
      <w:r>
        <w:rPr>
          <w:rFonts w:hint="eastAsia" w:ascii="仿宋_GB2312" w:hAnsi="仿宋" w:eastAsia="仿宋_GB2312" w:cs="Times New Roman"/>
          <w:b w:val="0"/>
          <w:bCs w:val="0"/>
          <w:sz w:val="32"/>
          <w:szCs w:val="32"/>
          <w:lang w:val="en-US" w:eastAsia="zh-CN"/>
        </w:rPr>
        <w:t>标准管理</w:t>
      </w:r>
      <w:r>
        <w:rPr>
          <w:rFonts w:hint="eastAsia" w:ascii="仿宋_GB2312" w:hAnsi="仿宋" w:eastAsia="仿宋_GB2312" w:cs="Times New Roman"/>
          <w:b w:val="0"/>
          <w:bCs w:val="0"/>
          <w:i w:val="0"/>
          <w:iCs w:val="0"/>
          <w:caps w:val="0"/>
          <w:spacing w:val="0"/>
          <w:kern w:val="2"/>
          <w:sz w:val="32"/>
          <w:szCs w:val="32"/>
          <w:highlight w:val="none"/>
          <w:shd w:val="clear" w:color="auto" w:fill="auto"/>
          <w:lang w:val="en-US" w:eastAsia="zh-CN" w:bidi="ar"/>
        </w:rPr>
        <w:t>部，联系贵州融洪金融信息咨询有限公司。</w:t>
      </w:r>
    </w:p>
    <w:p w14:paraId="5019A253">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C50B8"/>
    <w:rsid w:val="06AD639E"/>
    <w:rsid w:val="15870A31"/>
    <w:rsid w:val="1D802FB4"/>
    <w:rsid w:val="219C50B8"/>
    <w:rsid w:val="21D16FA7"/>
    <w:rsid w:val="307153DD"/>
    <w:rsid w:val="4B72175D"/>
    <w:rsid w:val="55271FFB"/>
    <w:rsid w:val="5C3822BC"/>
    <w:rsid w:val="6C186111"/>
    <w:rsid w:val="7AF9266D"/>
    <w:rsid w:val="7DDC6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Message Header"/>
    <w:basedOn w:val="2"/>
    <w:qFormat/>
    <w:uiPriority w:val="0"/>
    <w:pPr>
      <w:keepLines/>
      <w:widowControl/>
      <w:tabs>
        <w:tab w:val="left" w:pos="1560"/>
      </w:tabs>
      <w:spacing w:after="0" w:afterLines="0" w:line="415" w:lineRule="atLeast"/>
      <w:ind w:left="1560" w:right="-360" w:hanging="720"/>
      <w:jc w:val="left"/>
    </w:pPr>
    <w:rPr>
      <w:kern w:val="0"/>
      <w:sz w:val="18"/>
      <w:szCs w:val="20"/>
      <w:lang w:bidi="he-IL"/>
    </w:rPr>
  </w:style>
  <w:style w:type="paragraph" w:customStyle="1" w:styleId="6">
    <w:name w:val="文档标签"/>
    <w:next w:val="7"/>
    <w:qFormat/>
    <w:uiPriority w:val="0"/>
    <w:pPr>
      <w:tabs>
        <w:tab w:val="left" w:pos="1800"/>
      </w:tabs>
      <w:spacing w:before="140" w:after="540" w:line="600" w:lineRule="atLeast"/>
      <w:ind w:left="840"/>
    </w:pPr>
    <w:rPr>
      <w:rFonts w:ascii="Times New Roman" w:hAnsi="Times New Roman" w:eastAsia="宋体" w:cs="Times New Roman"/>
      <w:b/>
      <w:sz w:val="52"/>
      <w:lang w:val="en-US" w:eastAsia="zh-CN" w:bidi="he-IL"/>
    </w:rPr>
  </w:style>
  <w:style w:type="paragraph" w:customStyle="1" w:styleId="7">
    <w:name w:val="首消息标题"/>
    <w:basedOn w:val="3"/>
    <w:next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518</Words>
  <Characters>523</Characters>
  <Lines>0</Lines>
  <Paragraphs>0</Paragraphs>
  <TotalTime>28</TotalTime>
  <ScaleCrop>false</ScaleCrop>
  <LinksUpToDate>false</LinksUpToDate>
  <CharactersWithSpaces>523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2024-11-25T03:05:00Z</dcterms:created>
  <dc:creator>廖苑均</dc:creator>
  <cp:lastModifiedBy>闲人小天</cp:lastModifiedBy>
  <cp:lastPrinted>2024-11-29T06:47:16Z</cp:lastPrinted>
  <dcterms:modified xsi:type="dcterms:W3CDTF">2024-11-29T06:50:17Z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8BF6CF0F7C6F4D2C8E29AB717C25698E_11</vt:lpwstr>
  </property>
</Properties>
</file>