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default" w:ascii="方正小标宋简体" w:eastAsia="方正小标宋简体"/>
          <w:color w:val="auto"/>
          <w:sz w:val="44"/>
          <w:szCs w:val="32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贵州省水利工程协会第五届理事会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outlineLvl w:val="0"/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</w:pPr>
      <w:bookmarkStart w:id="0" w:name="_Toc29672"/>
      <w:bookmarkStart w:id="1" w:name="_Toc10385"/>
      <w:bookmarkStart w:id="2" w:name="_Toc30081"/>
      <w:r>
        <w:rPr>
          <w:rFonts w:hint="eastAsia" w:ascii="方正小标宋简体" w:eastAsia="方正小标宋简体"/>
          <w:color w:val="auto"/>
          <w:sz w:val="44"/>
          <w:szCs w:val="32"/>
          <w:lang w:val="en-US" w:eastAsia="zh-CN"/>
        </w:rPr>
        <w:t>秘书处副秘书长人员名单</w:t>
      </w:r>
      <w:bookmarkEnd w:id="0"/>
      <w:bookmarkEnd w:id="1"/>
      <w:bookmarkEnd w:id="2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（副秘书长</w:t>
      </w:r>
      <w:bookmarkStart w:id="3" w:name="_GoBack"/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按姓氏笔画排序）</w:t>
      </w:r>
    </w:p>
    <w:tbl>
      <w:tblPr>
        <w:tblStyle w:val="2"/>
        <w:tblW w:w="852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1"/>
        <w:gridCol w:w="1418"/>
        <w:gridCol w:w="1665"/>
        <w:gridCol w:w="478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协会任职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肖克艳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专职副秘书长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张峻菁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专职副秘书长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贵州省水利工程协会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王学军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遵义泽黔水利水电建设有限公司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许翔杰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贵州锦海水利水电工程建设有限公司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杨丽群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遵义水利水电勘测设计研究院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杨秀江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贵州黔水工程监理有限责任公司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吴  健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贵州环水工程招标造价咨询有限公司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何  雍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贵州水利实业有限公司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贵州黔水建设股份有限公司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明  峰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中铁二局集团有限公司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罗  玮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贵州江河项目管理有限公司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季祥山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河南华北水电工程监理有限公司贵州分公司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周湘龙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贵州双源工程建设有限公司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  芳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铜仁市水利电力建设管理站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61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  忠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副秘书长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遵义神禹科技实业有限责任公司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3744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478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AD59BB"/>
    <w:rsid w:val="0F6D5676"/>
    <w:rsid w:val="3F15136D"/>
    <w:rsid w:val="3FAD59BB"/>
    <w:rsid w:val="695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2020-10-20T09:05:00Z</dcterms:created>
  <dc:creator>刘涛</dc:creator>
  <cp:lastModifiedBy>admin</cp:lastModifiedBy>
  <dcterms:modified xsi:type="dcterms:W3CDTF">2020-10-22T02:28:16Z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